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</w:p>
    <w:p w:rsidR="00B75C52" w:rsidRDefault="00F40513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</w:t>
      </w:r>
      <w:r w:rsidR="00B75C52" w:rsidRPr="00B75C52">
        <w:rPr>
          <w:rFonts w:ascii="Times New Roman" w:hAnsi="Times New Roman" w:cs="Times New Roman"/>
          <w:sz w:val="32"/>
          <w:szCs w:val="32"/>
        </w:rPr>
        <w:t xml:space="preserve">2.2. </w:t>
      </w:r>
      <w:r w:rsidRPr="00B75C52">
        <w:rPr>
          <w:rFonts w:ascii="Times New Roman" w:hAnsi="Times New Roman" w:cs="Times New Roman"/>
          <w:sz w:val="32"/>
          <w:szCs w:val="32"/>
        </w:rPr>
        <w:t xml:space="preserve">Государство и право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B75C52">
        <w:rPr>
          <w:rFonts w:ascii="Times New Roman" w:hAnsi="Times New Roman" w:cs="Times New Roman"/>
          <w:sz w:val="32"/>
          <w:szCs w:val="32"/>
        </w:rPr>
        <w:t xml:space="preserve">оссии в период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B75C52">
        <w:rPr>
          <w:rFonts w:ascii="Times New Roman" w:hAnsi="Times New Roman" w:cs="Times New Roman"/>
          <w:sz w:val="32"/>
          <w:szCs w:val="32"/>
        </w:rPr>
        <w:t xml:space="preserve">ословно-представительной монархии </w:t>
      </w:r>
      <w:r w:rsidR="00B75C52" w:rsidRPr="00B75C52">
        <w:rPr>
          <w:rFonts w:ascii="Times New Roman" w:hAnsi="Times New Roman" w:cs="Times New Roman"/>
          <w:sz w:val="32"/>
          <w:szCs w:val="32"/>
        </w:rPr>
        <w:t>(середина XVI - середина XVII вв.)</w:t>
      </w:r>
    </w:p>
    <w:p w:rsidR="00F40513" w:rsidRDefault="00F40513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</w:p>
    <w:p w:rsidR="00F40513" w:rsidRPr="00B75C52" w:rsidRDefault="00F40513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§ 1. Общественный строй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Период сословно-представительной монархии - период развитого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феодализма - характеризуется сдвигами во внутриклассовых и особенно 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межклассовых отношениях. Наиболее важное событие в этой сфере - полное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закрепощение крестьян.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Вместе с сельским хозяйством развиваются ремесло и торговля.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XVI - XVII вв. появляются мануфактуры, основанные преимущественно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 крепостном труде, однако применяющие частично и труд наемных рабочих.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Тем самым в недрах феодализма появляются первые ростки буржуазных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отношений. Одновременно начинает складываться единый всероссийский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рынок.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Феодалы. Наиболее крупным феодалом в стране, как и в предыдущий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период, был монарх. Большую роль в усилении его экономической мощи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сыграла опричнина. Одним из ее результатов явилось то, что царь получил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наиболее удобные земли, которые он использовал в качестве поместного фонда</w:t>
      </w:r>
      <w:proofErr w:type="gramStart"/>
      <w:r w:rsidRPr="00B75C52">
        <w:rPr>
          <w:rFonts w:ascii="Times New Roman" w:hAnsi="Times New Roman" w:cs="Times New Roman"/>
          <w:sz w:val="32"/>
          <w:szCs w:val="32"/>
        </w:rPr>
        <w:t>, .В</w:t>
      </w:r>
      <w:proofErr w:type="gramEnd"/>
      <w:r w:rsidRPr="00B75C52">
        <w:rPr>
          <w:rFonts w:ascii="Times New Roman" w:hAnsi="Times New Roman" w:cs="Times New Roman"/>
          <w:sz w:val="32"/>
          <w:szCs w:val="32"/>
        </w:rPr>
        <w:t xml:space="preserve"> руках монарха в это время сосредоточились и другие богатства.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Класс феодалов, как и прежде, был неоднороден. К наиболее крупным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феодалам относилась боярско-княжеская аристократия. Она состояла из двух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основных групп. Первую группу составляли бывшие удельные князья,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потерявшие свои прежние политические привилегии, но сохранившие до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введения опричнины прежнее экономическое значение. Позже они слились с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основной массой боярства.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Во вторую группу феодальной верхушки входили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крупные и средние бояре. Интересы и позиции этих двух групп феодалов по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некоторым вопросам были различны. Бывшие удельные князья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последовательно выступали противниками централизации, они принимали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меры для ослабления царской власти. Опричнина и направлялась главным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образом против этой группы феодальной верхушки. Некоторая часть боярства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 первом этапе правления Ивана IV поддерживала царскую власть 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мероприятия по укреплению централизованного государства. Боярам надоело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подчиняться бывшим удельным князьям. Они предпочитали служить только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одному великому князю, царю, в то же время выступали против ограничения их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прав, за предоставление определенной самостоятельности в решении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различных вопросов, в том числе и крупных государственных. Бояре считали,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что главную роль в жизни страны должна играть Боярская дума, с мнением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которой царю следовало считаться. В дальнейшем, особенно после введения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опричного террора, между царем и боярством возник конфликт. 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Разумеется, общие эксплуататорские интересы объединяли его с боярством.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Однако у дворян были и свои собственные потребности, отличавшиеся от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боярских и порой противоречившие им. Мелкие феодалы жаждали новых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земель, стремились к закрепощению крестьян, а поэтому поддерживали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монарха и его активную внешнюю политику.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период сословно-представительной монархии в России сохранялся в силе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сложившийся еще ранее порядок замещения государственных должностей 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соответствии с родовитостью, а не личными деловыми качествами (принцип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местничества). При Иване IV делались попытки ограничить местничество, но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только в 1682 г. оно было отменено.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Оформляется понятие подданства. Феодалы потеряли прежнюю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привилегию выбирать: служить или не служить великому князю.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Крупным феодалом в этот период была церковь, которая имела огромные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земельные владения, а также многие другие богатства. Большое число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крепостных крестьян работало на землях, принадлежавших монастырям 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другим церковным организациям. В руках церкви продолжали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концентрироваться огромные земельные владения. Монархи пытались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ограничить церковное землевладение, но все эти попытки оказались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неудачными. Церковь продолжала накапливать богатства. Только в 1581 г.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Ивану IV удалось добиться некоторых ограничений, которые касались роста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церковного землевладения.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Зависимое население. В годы разрухи, вызванной опричниной и войнами,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началось массовое бегство крестьян от своих господ. Раньше крестьяне были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прикреплены к земле хозяйством. В связи с этим они редко использовали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предоставляемую законом возможность перехода от одного феодала к другому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Юрьев день. Теперь же, в условиях разорения, в поисках лучших мест они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начали покидать свои земли. Мерой борьбы с миграцией крестьян и явилось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ихз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акрепощение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  В 1580 г. был издан Указ о заповедных летах, отменивший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Юрьев день. На следующий год началась всеобщая перепись крестьян,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завершенная в 1592 г. Она создала юридические основания для поисков беглых крестьян.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Чтобы облегчить споры между владельцами по поводу беглых, в 1597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г. был издан Указ об урочных летах, т.е. об исковой давности по таким спорам.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Первоначально срок давности равнялся пяти годам, потом он неоднократно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менялся, пока Соборное Уложение 1649 г. не отменило урочные лета, разрешив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искать беглых бессрочно.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Холопы еще сохранялись, хотя их стало меньше, чем раньше. Их правовое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положение оставалось прежним. 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    К ним примыкала новая категория зависимого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населения - кабальные люди. Они формировались из свободных (главный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образом из потерявших земли) крестьян. Для того чтобы стать кабальным,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требовалось обязательное оформление служилой кабальной грамоты, в которой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закреплялось правовое положение кабального. Для составления кабальной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грамоты необходимы были определенные условия (лицо должно достичь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известного возраста, быть свободным от крепостной зависимости, от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государственной службы и др.). 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Холопы, посаженные на землю, именовались страдниками. Они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обеспечивали обработку господской земли на основе барщины. Страдники, не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имевшие собственного хозяйства, были мало заинтересованы в своем труде.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Поэтому к барщине все больше начинают привлекать и крестьян. В этот период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окончательно складывается система барщины наряду с прежней оброчной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системой.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Посадские люди. Во второй половине XVI и XVII вв. продолжается рост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городов, ремесла, торговли. Значительно увеличивается численность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посадского населения, которое в XVII в. прикрепляется к посаду.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Растет купечество, которое имело привилегии (освобождение от ряда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повинностей). Намечается четкое разделение в городах на купечество 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"черных" людей. К последним относились ремесленники и мелкие торговцы.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Кроме "черных" слобод в посадах существовали "белые" слободы, дворы,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proofErr w:type="gramStart"/>
      <w:r w:rsidRPr="00B75C52">
        <w:rPr>
          <w:rFonts w:ascii="Times New Roman" w:hAnsi="Times New Roman" w:cs="Times New Roman"/>
          <w:sz w:val="32"/>
          <w:szCs w:val="32"/>
        </w:rPr>
        <w:t>владельцы</w:t>
      </w:r>
      <w:proofErr w:type="gramEnd"/>
      <w:r w:rsidRPr="00B75C52">
        <w:rPr>
          <w:rFonts w:ascii="Times New Roman" w:hAnsi="Times New Roman" w:cs="Times New Roman"/>
          <w:sz w:val="32"/>
          <w:szCs w:val="32"/>
        </w:rPr>
        <w:t xml:space="preserve"> которых не несли государева тягла, что вызывало протесты со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стороны "черных" людей. Соборное Уложение 1649 г. упразднило "белые"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слободы.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2. Государственный строй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Переход к сословно-представительной монархии знаменовался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существенными изменениями в государственном аппарате. Важнейшим из них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было возникновение представительных органов. Однако и прежние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государственные органы претерпели серьезные изменения.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отличие от раннефеодального государства, теперь была возможна только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одна форма правления - монархия. Но статус монарха несколько меняется.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Иван IV провозглашает себя царем, и этот титул приживается, что было не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простой формальностью, а отражало действительное возрастание силы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монарха.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Вместе с тем царь не может обойтись без старого, традиционного органа -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Боярской думы. Правда, ее значение в течение периода меняется, имея общую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тенденцию к снижению. Тем не менее Боярская дума ограничивает монарха,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поэтому говорить о самодержавии еще не пришло время. Даже введение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опричнины принципиально ничего не могло изменить. Царь вынужден был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через несколько лет отказаться от нее, так как понял, что может лишиться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всякой социальной опоры, ибо террором были недовольны уже все слои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господствующего класса. Опричнина не уничтожила значения Боярской думы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как высшего органа государственной власти, не поколебала принципа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местничества, ограждавшего привилегии </w:t>
      </w:r>
      <w:proofErr w:type="gramStart"/>
      <w:r w:rsidRPr="00B75C52">
        <w:rPr>
          <w:rFonts w:ascii="Times New Roman" w:hAnsi="Times New Roman" w:cs="Times New Roman"/>
          <w:sz w:val="32"/>
          <w:szCs w:val="32"/>
        </w:rPr>
        <w:t>знати .</w:t>
      </w:r>
      <w:proofErr w:type="gramEnd"/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После смерти Бориса Годунова роль Боярской думы на время возросла. 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1610 г. в результате борьбы между группировками господствующего класса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последовало свержение с престола царя Василия Шуйского. Вся полнота власти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временно перешла к Боярской думе. Некоторое время государством фактически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управляли семь влиятельных бояр, что в истории получило название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семибоярщины. 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Первая группа соборов была преобладающей. Ко второй группе относится,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например, Собор 1648 г., который царь был вынужден созвать по требованию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сословий. К третьей группе следует отнести соборы, которые действовали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против царя (у власти в то время, в 1611 - 1613 гг., находился польский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королевич). Соборы решали вопросы об избрании царей, начиная с 1584 г.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после смерти Ивана Грозного и кончая избранием на царство Петра и Ивана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Алексеевичей.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исторической литературе высказывалось мнение, что земские соборы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были совещательными органами при царе. В действительности же они являлись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высшими органами государственной власти.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середине XVI в. завершился переход от дворцово-вотчинной к приказной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системе управления. Постепенно сложилась разветвленная система приказов.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период становления приказной системы ведущая роль принадлежала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военно-административным приказам. В это время произошла реорганизация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армии. Основу ее составляли дворянская конница и стрельцы, появившиеся 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результате реформы, проведенной Иваном IV. Необходимость в стрелецком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войске возникла в связи с развитием и совершенствованием огнестрельного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оружия. Для управления стрельцами был создан специальный приказ.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Формированию новой организации Русского государства сопротивлялись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крупные бояре-землевладельцы, которые привыкли являться в походы со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своими полками и занимали места в сражениях по своему выбору. Царское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законодательство распространило принцип обязательной военной службы на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все разряды феодалов. Всем помещикам и вотчинникам предписывалось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являться в поход с оружием и со своими людьми. В отличие от Западной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Европы, где военные силы формировались из вербованных или нанятых войск, армия России состояла из собственных подданных. К лицам, обязанным нести службу, относились "служилые люди по отечеству" (князья, бояре,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дворянедети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 боярские) и "служилые люди по прибору" (стрельцы, городовые казаки, пушкари и др.</w:t>
      </w:r>
      <w:proofErr w:type="gramStart"/>
      <w:r w:rsidRPr="00B75C52">
        <w:rPr>
          <w:rFonts w:ascii="Times New Roman" w:hAnsi="Times New Roman" w:cs="Times New Roman"/>
          <w:sz w:val="32"/>
          <w:szCs w:val="32"/>
        </w:rPr>
        <w:t>) .</w:t>
      </w:r>
      <w:proofErr w:type="gramEnd"/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    Личным составом боярской и дворянской конницы ведал Разрядный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приказ, который фиксировал все случаи назначения на службу, перемещения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вдолжностях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>. Назначения на должности осуществлялись в соответствии с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принципом местничества - по родовитости, знатности.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Поместными земельными владениями служилых дворян ведал Поместный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приказ, который следил за тем, чтобы дворяне обеспечивались поместными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землями за военную службу в соответствии с установленными нормами.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Возник также Казачий приказ, который ведал казачьими войсками.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Появились в это время специальные территориальные приказы, ведавшие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делами тех территорий, которые были присоединены к России или осваивались.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 ним относились Казанский и Сибирский приказы. В дальнейшем стал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функционировать и Малороссийский приказ, ведавший делами Украины.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период сословно-представительной монархии зарождается центральный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полицейский орган. Вначале действовала комиссия Боярской думы по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разбойным делам, затем создается Разбойный приказ. Он разрабатывал для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местных органов наказы по вопросам борьбы с общеуголовными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преступлениями, назначал на местах соответствующих должностных лиц.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Обслуживанием личных потребностей царя и его семьи ведали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специальные дворцовые приказы. К ним относились: приказ Большого дворца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(управлял дворцовыми землями), Конюшенный (ведал царской конюшней),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Ловчий и Сокольничий приказы (охотничьи), Постельничий (ведал царской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спальней) и др. Должности руководителей этих приказов считались особо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почетными и важными, в соответствии с принципом местничества их могли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занимать наиболее родовитые феодалы.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Дворяне и дети боярские при Иване IV получили определенные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привилегии - могли обращаться к суду самого царя. В связи с этим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образовалсяспециальный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 Челобитный приказ.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      В конце XVII в. создается система судебных приказов (Московский,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Владимирский, Дмитровский, Казанский и др.), которые выполняли функции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высших судебных органов. В дальнейшем эти приказы, а также Челобитный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слились в единый Судный приказ.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деятельности Российского государства большое значение имел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Посольский приказ, который ведал многообразными внешнеполитическими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вопросами. До его возникновения вопросами внешней политики Российского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государства занимались многие органы. Отсутствие единого центра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посольского дела создавало неудобства. Непосредственное участие Боярской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думы во всех внешнеполитических вопросах было нецелесообразным. В этих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делах следовало принимать участие ограниченному числу лиц, чтобы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избежатьразглашения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 государственной тайны. 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Царь считал, что все основные вопросы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внешней политики (особенно оперативные) должны решаться лично им.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Помогать в этом были призваны начальник Посольского приказа и небольшое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число приказных.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Основные обязанности Посольского приказа состояли в том, чтобы вести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переговоры с представителями иностранных государств. Эту функцию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непосредственно выполнял сам начальник приказа. В нем вырабатывались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важнейшие документы, в которых обосновывалась позиция Российского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государства по различным внешнеполитическим вопросам. Кроме того, он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решал пограничные конфликты, занимался обменом пленных и пр. Появление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Посольского приказа оказало влияние на снижение роли Боярской думы 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решении вопросов внешней политики. Царь редко с ней советовался по этим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вопросам, полагаясь главным образом на мнение Посольского приказа.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Во второй половине XVI в. создается специальное центральное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учреждение, ведавшее делами о холопах. До сих пор этим занимались местные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органы управления и Казенный приказ, который выполнял одновременно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множество других функций. Теперь в связи с развитием кабального холопства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возникает потребность в специальном органе. Главная обязанность Холопьего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приказа заключалась в регистрации кабальных записей в особых книгах. Кроме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того, он рассматривал иски по делам о беглых холопах, для которых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существенное значение имела регистрация холопьих грамот в приказе.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Переход к сословно-представительной монархии привел и к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существенному изменению местного управления. Система кормления была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заменена новой, основанной на принципе самоуправления. В середине XVI в.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вместо наместников-кормленщиков были введены губные органы. Они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выбирались из среды определенных слоев населения. Дворяне и дети боярские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выбирали главу губного органа - губного старосту, которого утверждал 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должности Разбойный приказ.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Аппарат губного старосты состоял из целовальников,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избиравшихся</w:t>
      </w:r>
      <w:proofErr w:type="spellEnd"/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посадскими и верхушкой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чернотяглого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 крестьянства. Целовальники - выборные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должностные лица, которые назывались так потому, что они целовали крест с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присягой верно служить на этой должности.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Губные органы как сословно-представительные учреждения могли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успешно функционировать при условии коренной реорганизации системы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феодальных иммунитетов. Стоглавый собор 1551 г. принял решение 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прекращении выдачи тарханов - грамот, которые предоставляли феодалам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особые права и привилегии (право суда, освобождение от ряда повинностей 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др.). Феодальные иммунитеты приводили к тому, что светский или церковный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феодал мог устанавливать на определенной территории порядки </w:t>
      </w:r>
      <w:proofErr w:type="gramStart"/>
      <w:r w:rsidRPr="00B75C52">
        <w:rPr>
          <w:rFonts w:ascii="Times New Roman" w:hAnsi="Times New Roman" w:cs="Times New Roman"/>
          <w:sz w:val="32"/>
          <w:szCs w:val="32"/>
        </w:rPr>
        <w:t>по своему</w:t>
      </w:r>
      <w:proofErr w:type="gramEnd"/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усмотрению, получал право не соблюдать некоторые общегосударственные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правовые нормы. Теперь это исключалось.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Наряду с губными создавались земские органы самоуправления, вопрос 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которых был рассмотрен Стоглавым собором 1551 г., одобрившим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предложение царя о повсеместном введении в стране выборных старост,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целовальников, сотских и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пятидесятских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>. Реализация этого решения началась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 черносошном Севере.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Первым шагом в этом направлении было принятие при Иване IV </w:t>
      </w:r>
      <w:proofErr w:type="gramStart"/>
      <w:r w:rsidRPr="00B75C52">
        <w:rPr>
          <w:rFonts w:ascii="Times New Roman" w:hAnsi="Times New Roman" w:cs="Times New Roman"/>
          <w:sz w:val="32"/>
          <w:szCs w:val="32"/>
        </w:rPr>
        <w:t>Мало</w:t>
      </w:r>
      <w:proofErr w:type="gramEnd"/>
      <w:r w:rsidRPr="00B75C52">
        <w:rPr>
          <w:rFonts w:ascii="Times New Roman" w:hAnsi="Times New Roman" w:cs="Times New Roman"/>
          <w:sz w:val="32"/>
          <w:szCs w:val="32"/>
        </w:rPr>
        <w:t>-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Пинежской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 земской уставной грамоты, в которой предусматривалась замена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суда кормленщиков судом выборных старост. По просьбе черносошных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крестьян и посадских людей ряд мест черносошного Севера переводился на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откуп, который выражался в определенных денежных суммах, выплачиваемых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земскими органами феодальному государству. Местное население как бы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выкупало у государства право избавляться от кормленщиков и решать свои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местные вопросы самостоятельно. Аналогичные грамоты стали выдаваться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многим местам северного Поморья. Позднее царь дал указание об отмене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кормлений по всей земле и введении земского самоуправления. Были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определены конкретные сроки передачи кормлений на откуп.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К ведению земских органов относились прежде всего сбор податей и суд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 гражданским и мелким уголовным делам. Более крупные дела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рассматривались губными органами. Земские старосты и другие должностные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лица свои обязанности по рассмотрению гражданских и уголовных дел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выполняли без взимания пошлин с населения. Тем самым отменялся прежний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порядок, при котором наместники-кормленщики взимали многочисленные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пошлины в свой карман.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       Крестьянская война под предводительством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Болотникова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 и годы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иностранной интервенции убедили царя в том, что на губные и земские органы нельзя полностью полагаться. Поэтому дополнительно к ним были учреждены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воеводы, которые назначались Разрядным приказом из числа бояр и дворян,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утверждались царем и Боярской думой. В больших городах назначались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несколько воевод, но один из них считался главным. В отличие от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кормленщиков, воеводы получали государево жалованье и не могли обирать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местное население.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Одна из главных задач воевод состояла в обеспечении финансового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контроля. Они производили учет количества земли и доходности земельных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участков всех хозяйств. Сборы государственных налогов непосредственно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проводили выборные старосты и целовальники, но надзор за ними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осуществляли воеводы.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Важной государственной функцией воевод был набор на военную службу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служилых людей из дворян и детей боярских. Воевода составлял на них списки,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вел учет, проводил военные смотры, проверял готовность к службе. По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требованиям Разрядного приказа воевода направлял военнослужащих на места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службы. Он ведал также стрельцами и пушкарями, наблюдал за состоянием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крепостей.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При воеводе имелась специальная приказная изба, которую возглавлял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дьяк. В ней велись все дела по управлению городом и уездом. В процессе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деятельности воевод им все в большей степени подчинялись губные и земские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органы, особенно по военным и полицейским вопросам.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Регламентация прав и обязанностей воевод была столь неопределенной,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что они уточняли их сами в процессе своей деятельности. Это создавало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возможности для произвола. Воеводы путем вымогательства взяток изыскивали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дополнительные источники доходов, не довольствуясь жалованьем. Особенно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велик был произвол воевод в Сибири.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 3. Развитие права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Важным источником права в этот период являлся Судебник 1550 г. (в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истории он получил название Царского). В нем отразились изменения 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российском законодательстве с 1497 по 1550 гг.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 источникам, содержавшим главным образом нормы церковного права, 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также некоторые нормы гражданского, семейного, уголовного права, относился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так называемый Стоглав 1551 г. - собрание постановлений </w:t>
      </w:r>
      <w:proofErr w:type="gramStart"/>
      <w:r w:rsidRPr="00B75C52">
        <w:rPr>
          <w:rFonts w:ascii="Times New Roman" w:hAnsi="Times New Roman" w:cs="Times New Roman"/>
          <w:sz w:val="32"/>
          <w:szCs w:val="32"/>
        </w:rPr>
        <w:t>Собора .</w:t>
      </w:r>
      <w:proofErr w:type="gramEnd"/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Значительный интерес представляет в этот период такой источник права,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как уставные книги приказов.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Крупнейшим законодательным актом того времени явилось Соборное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Уложение 1649 г. Непосредственным поводом для его принятия послужило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вспыхнувшее в 1648 г. восстание посадских людей Москвы. Посадские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обратились к царю с челобитными об улучшении своего положения и о защите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от притеснений. В это же время свои требования царю предъявили дворяне,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которые считали, что их во многом ущемляют бояре. Царь подавил восстание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посадских, но все же был вынужден отложить взыскание недоимок, облегчить в некоторой мере положение посадских. В июле 1648 г. он приказал начать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разработку проекта нового закона под названием "Уложение".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Главнейшая причина принятия Соборного Уложения заключалась 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обострении классовой борьбы. Царь и верхушка господствующего класса,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напуганные восстанием посадских, стремились для успокоения народных масс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создать видимость облегчения положения тяглого посадского населения. На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решение об изменении законодательства повлияли челобитные дворянства, 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которых содержались требования об отмене урочных лет.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Соборное Уложение 1649 г. - значительный шаг вперед по сравнению с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предыдущим законодательством. В этом законе регулировались не отдельные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группы общественных отношений, а все стороны общественно-политической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жизни того времени. В Соборном Уложении 1649 г. нашли отражение правовые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нормы различных отраслей права.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Гражданское право. В этот период получают юридическое закрепление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сложившиеся ранее три основных вида феодального землевладения. Первый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вид - собственность государства или непосредственно царя (дворцовые земли,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земли черных волостей). Второй вид - вотчинное землевладение. Будучи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условной собственностью на землю, вотчины имели все же иное правовое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положение, чем поместья. Они передавались по наследству. Существовало три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их вида: родовые, выслуженные (жалованные) и купленные. Законодатель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заботился о том, чтобы число родовых вотчин не уменьшалось. В связи с этим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предусматривалось право выкупа проданных родовых вотчин. Третий вид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феодального землевладения - поместья, которые давались за службу, главным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образом военную. Размер поместья определялся служебным положением лица.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Поместье не могло передаваться по наследству. Феодал пользовался им до тех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пор, пока служил.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Различие в правовом положении между вотчинами и поместьями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постепенно стиралось. Хотя поместье не передавалось по наследству, его мог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получить сын, если он нес службу. Было установлено, что если помещик умер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или покинул службу по старости либо болезни, то он сам или его вдова 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малолетние дети могли получить часть поместья на "прожиток". Соборное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Уложение 1649 г. разрешило производить обмен поместий на вотчины.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Подобные сделки считались действительными при следующих условиях: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стороны, заключая между собой меновую запись, обязывались эту запись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представить в Поместный приказ с челобитной на имя царя.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Широкое распространение получили обязательства из договоров (договоры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купли-продажи, мены, займа, поклажи и др.). Соборное Уложение 1649 г.,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стремясь облегчить положение должников (особенно дворян), запретило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взыскивать проценты по займу, считая, что таковой должен быть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безвозмездным. Исковая давность по займу устанавливалась в 15 лет, частичная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уплата долга прерывала течение давности. Несмотря на запрещения, взыскание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процентов по договору займа фактически продолжалось. Однако оно не могло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уже иметь правовой защиты в суде.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Законодательство предусматривало порядок заключения договоров.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Наиболее крупные сделки оформлялись крепостным порядком, при котором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документ, удостоверявший сделку, составлялся площадным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подъячим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 при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обязательном участии в этом не менее двух свидетелей. Менее крупные сделки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могли оформляться домашним способом. В законе точно не определялся круг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сделок, которые должны были оформляться крепостным порядком.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Предусматривались способы обеспечения исполнения договоров - залог 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поручительство.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Законодательство уделяло внимание и обязательствам из причинения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вреда. Устанавливалась ответственность за причинение вреда, вызванного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потравами полей и лугов. Собственник скота, потравившего угодья, обязывался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возместить убытки их владельцу. Задержанный при потраве скот подлежал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возвращению собственнику в целости и сохранности.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Наследование осуществлялось, как прежде, по завещанию и по закону.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Уголовное право. Законодательство данного периода считает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преступлениями деяния, опасные для феодального общества, именуя их "лихое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дело", хотя общего термина для обозначения преступления пока не существует.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Соборном Уложении 1649 г. нашла более четкое отражение классовая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сущность преступления. Это проявлялось прежде всего в том, что за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определенные деяния назначались различные наказания в зависимости от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классовой принадлежности их совершивших.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Соборное Уложение 1649 г. содержало многочисленные нормы особенной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части уголовного права. На первом месте законодатель поставил преступления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против религии. Впервые в истории российского законодательства им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посвящалась специальная глава. 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 втором месте стояли государственные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преступления (государственная измена, посягательства на жизнь и здоровье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царя, самозванство и др.). К тяжким деяниям относились особо опасные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преступления против порядка управления (нарушение порядка на царском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дворе, фальшивомонетчество, подделка царских печатей и др.). В законе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имелись подробные описания различных составов преступлений - воинских,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имущественных, против личности.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                Хотя уголовное право в целом в Соборном Уложении 1649 г. было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разработано на более высоком уровне, чем в предшествующих документах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российского законодательства, все же в нем специально не выделялась общая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часть уголовного права, а основное внимание сосредоточивалось на описании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конкретных составов преступлений.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         Нормы общей части уголовного права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имелись в Соборном Уложении 1649 г., но в виде разрозненных статей.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Уголовное законодательство середины XVII в. уделяло большое внимание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системе наказаний. По мере развития государства все разнообразнее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становились меры наказания, одновременно они все более ужесточались. Ярко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выраженной целью наказания в Соборном Уложении 1649 г. являлось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устрашение. Предусматривалось широкое применение смертной казни.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Простыми видами смертной казни считались отрубание головы, повешение,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утопление. Значительное место в системе наказаний занимала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квалифицированная смертная казнь. Одной из самых тяжких мер наказания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являлось закапывание живьем в землю. Применялось оно к жене, совершившей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умышленное убийство мужа. К квалифицированным видам смертной казни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относились также сожжение,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залитие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 горла расплавленным оловом или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свинцом, четвертование, колесование. Широко применялись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proofErr w:type="spellStart"/>
      <w:r w:rsidRPr="00B75C52">
        <w:rPr>
          <w:rFonts w:ascii="Times New Roman" w:hAnsi="Times New Roman" w:cs="Times New Roman"/>
          <w:sz w:val="32"/>
          <w:szCs w:val="32"/>
        </w:rPr>
        <w:t>членовредительные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 и болезненные наказания - отрезали нос, ухо, руку; били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кнутом и палками. Уголовное законодательство знало уже такие меры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наказания, как тюрьма и ссылка. Штраф, который ранее применялся часто, стал занимать незначительное место среди мер наказания.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Процессуальное право. В законодательстве того времени все еще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отсутствовало четкое разграничение между гражданско-процессуальным 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уголовно-процессуальным правом. Однако различались две формы процесса -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состязательный (суд) и следственный (розыск), причем последний приобретал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все большее значение.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 делам о религиозных преступлениях, а также по многим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имущественным и преступлениям против личности процесс был розыскным.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 этим делам велось предварительное следствие, которое, однако, не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получило в то время четкого выражения в правовых нормах. Расследование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большинства уголовных дел начиналось по усмотрению государственных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органов, доносам (особенно это касалось политических дел), жалобам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потерпевших (разбой, кражи и др.). По наиболее важным государственным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преступлениям расследование начиналось непосредственно по указанию царя.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           Предварительное следствие сводилось главным образом к производству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неотложных действий (задержание подозреваемого, арест и др.). При розыске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широко применялись повальный обыск, а также пытка.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январе 1555 г. Боярская дума приняла законодательный акт о разбойных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делах (такие законодательные акты тогда назывались приговорами Боярской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думы). В нем подчеркивалось, что основные доказательства по разбойным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делам должны добываться при помощи пытки и повального обыска.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Под повальным обыском в то время понимался опрос окольных людей (не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свидетелей) о личности подозреваемого или обвиняемого; они давали оценку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личности (хороший или плохой человек, преступник или нет). Особое значение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lastRenderedPageBreak/>
        <w:t>это имело при признании подозреваемого известным "лихим" человеком, т.е.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наиболее опасным преступником, систематически совершавшим преступления.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Устанавливалось правило, по которому данные повального обыска имели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конкретные юридические последствия. Если большинство опрошенных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признавало лицо известным "лихим" человеком, то дополнительных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доказательств не требовалось. К нему применялось пожизненное тюремное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заключение. Если при тех же условиях так высказывалось квалифицированное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большинство (две трети), то применялась смертная казнь.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августе 1556 г. Боярская дума приняла приговор о губных делах. В нем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определялся исчерпывающий перечень лиц, подлежавших опросу. К ним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относились только "добрые" люди: светские и духовные феодалы, зажиточная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часть посадского населения и </w:t>
      </w:r>
      <w:proofErr w:type="spellStart"/>
      <w:r w:rsidRPr="00B75C52">
        <w:rPr>
          <w:rFonts w:ascii="Times New Roman" w:hAnsi="Times New Roman" w:cs="Times New Roman"/>
          <w:sz w:val="32"/>
          <w:szCs w:val="32"/>
        </w:rPr>
        <w:t>чернотяглого</w:t>
      </w:r>
      <w:proofErr w:type="spellEnd"/>
      <w:r w:rsidRPr="00B75C52">
        <w:rPr>
          <w:rFonts w:ascii="Times New Roman" w:hAnsi="Times New Roman" w:cs="Times New Roman"/>
          <w:sz w:val="32"/>
          <w:szCs w:val="32"/>
        </w:rPr>
        <w:t xml:space="preserve"> крестьянства. Число участников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повального обыска увеличилось до 100 человек (раньше в законодательных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актах предусматривалось вначале 5 - 6 человек, а позднее 10 - 20 человек).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законодательстве регламентировались основания и порядок применения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пытки по религиозным, государственным и другим преступлениям.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Большинство гражданских дел и некоторые уголовные, главным образом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частного обвинения, рассматривались в состязательном процессе. Он начинался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и прекращался по воле сторон, которые представляли доказательства в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обоснование своих требований.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Продолжалось развитие системы формальных доказательств, характерной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для феодального права. В законодательстве определялись значение и сила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конкретных доказательств, которые делились на совершенные 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 xml:space="preserve">несовершенные, полные и неполные. 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состязательном процессе большое значение имели такие доказательства,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как ссылка из виноватых и общая ссылка. При ссылке из виноватых стороны по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договоренности ссылались на группу свидетелей. Если хотя бы один из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свидетелей давал показания, противоречащие утверждениям стороны, то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последняя автоматически проигрывала дело. При общей ссылке обе стороны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ссылались на одного свидетеля, условливаясь, что его показания будут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решающими для дела.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В качестве доказательства сохранялась и присяга. В Соборном Уложении</w:t>
      </w:r>
    </w:p>
    <w:p w:rsidR="00B75C52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1649 г. она именовалась крестным целованием, порядок которого подробно</w:t>
      </w:r>
    </w:p>
    <w:p w:rsidR="0098486E" w:rsidRPr="00B75C52" w:rsidRDefault="00B75C52" w:rsidP="00B75C52">
      <w:pPr>
        <w:spacing w:after="0" w:line="240" w:lineRule="auto"/>
        <w:ind w:left="-1134" w:right="-284"/>
        <w:rPr>
          <w:rFonts w:ascii="Times New Roman" w:hAnsi="Times New Roman" w:cs="Times New Roman"/>
          <w:sz w:val="32"/>
          <w:szCs w:val="32"/>
        </w:rPr>
      </w:pPr>
      <w:r w:rsidRPr="00B75C52">
        <w:rPr>
          <w:rFonts w:ascii="Times New Roman" w:hAnsi="Times New Roman" w:cs="Times New Roman"/>
          <w:sz w:val="32"/>
          <w:szCs w:val="32"/>
        </w:rPr>
        <w:t>регламентировался правовыми нормами.</w:t>
      </w:r>
    </w:p>
    <w:sectPr w:rsidR="0098486E" w:rsidRPr="00B7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A7"/>
    <w:rsid w:val="0098486E"/>
    <w:rsid w:val="00A714A7"/>
    <w:rsid w:val="00B75C52"/>
    <w:rsid w:val="00F4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CA7ED-0A26-4C88-8919-E9200BFA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4365</Words>
  <Characters>24885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2021-10-26T11:49:00Z</dcterms:created>
  <dcterms:modified xsi:type="dcterms:W3CDTF">2021-11-30T12:26:00Z</dcterms:modified>
</cp:coreProperties>
</file>